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03" w:rsidRPr="00781B03" w:rsidRDefault="00781B03" w:rsidP="00781B0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781B0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АЛГОРИТМ действий должностных лиц объектов террористическим посягательствам по принятию решения о необходимости проведения эвакуации граждан в случае получения анонимных сообщений об угрозе совершения террористического акта</w:t>
      </w:r>
    </w:p>
    <w:p w:rsidR="00781B03" w:rsidRPr="00781B03" w:rsidRDefault="00781B03" w:rsidP="00781B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781B03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781B03" w:rsidRPr="00781B03" w:rsidRDefault="00781B03" w:rsidP="00781B03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41" name="Рисунок 41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03" w:rsidRPr="00781B03" w:rsidRDefault="00781B03" w:rsidP="00781B0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b/>
          <w:bCs/>
          <w:color w:val="000000"/>
          <w:sz w:val="13"/>
        </w:rPr>
        <w:t>АЛГОРИТМ</w:t>
      </w:r>
      <w:r w:rsidRPr="00781B03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781B03">
        <w:rPr>
          <w:rFonts w:ascii="inherit" w:eastAsia="Times New Roman" w:hAnsi="inherit" w:cs="Arial"/>
          <w:b/>
          <w:bCs/>
          <w:color w:val="000000"/>
          <w:sz w:val="13"/>
        </w:rPr>
        <w:t>действий должностных лиц объектов террористическим посягательствам</w:t>
      </w:r>
      <w:r w:rsidRPr="00781B03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781B03">
        <w:rPr>
          <w:rFonts w:ascii="inherit" w:eastAsia="Times New Roman" w:hAnsi="inherit" w:cs="Arial"/>
          <w:b/>
          <w:bCs/>
          <w:color w:val="000000"/>
          <w:sz w:val="13"/>
        </w:rPr>
        <w:t>по принятию решения о необходимости проведения эвакуации граждан</w:t>
      </w:r>
      <w:r w:rsidRPr="00781B03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781B03">
        <w:rPr>
          <w:rFonts w:ascii="inherit" w:eastAsia="Times New Roman" w:hAnsi="inherit" w:cs="Arial"/>
          <w:b/>
          <w:bCs/>
          <w:color w:val="000000"/>
          <w:sz w:val="13"/>
        </w:rPr>
        <w:t>в случае получения анонимных сообщений об угрозе</w:t>
      </w:r>
      <w:r w:rsidRPr="00781B03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781B03">
        <w:rPr>
          <w:rFonts w:ascii="inherit" w:eastAsia="Times New Roman" w:hAnsi="inherit" w:cs="Arial"/>
          <w:b/>
          <w:bCs/>
          <w:color w:val="000000"/>
          <w:sz w:val="13"/>
        </w:rPr>
        <w:t>совершения террористического акта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При поступлении анонимного сообщения о минировании: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1. Руководящему составу объекта террористического посягательства: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1.1.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</w:t>
      </w:r>
      <w:proofErr w:type="gramStart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</w:t>
      </w:r>
      <w:proofErr w:type="gramEnd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связи (при ее наличии), в случае отсутствия путем подачи голосовых команд (голосом), а также к недопущению паники.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1.2.   По телефону проинформировать экстренные службы (ЕДДС «112», полиция «102») о возникшей чрезвычайной ситуации.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1.3.   Персоналу, находящемуся в помещениях, быть в готовности по команде к проведению эвакуационных мероприятий.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2.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3. В случае</w:t>
      </w:r>
      <w:proofErr w:type="gramStart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</w:t>
      </w:r>
      <w:proofErr w:type="gramEnd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если в ходе осмотра самостоятельно ничего подозрительного не обнаружено: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3.1.   Сообщить о результатах обследования в службы (ЕДДС «112», полицию «102»).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 3.2.   По прибытию сотрудников УМВД России по Курской области, ГУ МЧС России по Курской области, Управления </w:t>
      </w:r>
      <w:proofErr w:type="spellStart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Росгвардии</w:t>
      </w:r>
      <w:proofErr w:type="spellEnd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3.3.   По согласованию с сотрудниками силовых структур принять решение о необходимости проведения эвакуации.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4. В случае обнаружения подозрительного предмета: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Общие признаки, указывающие на возможное отнесение обнаруженных предметов </w:t>
      </w:r>
      <w:proofErr w:type="gramStart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</w:t>
      </w:r>
      <w:proofErr w:type="gramEnd"/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взрывоопасным: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обнаружение вблизи объекта бесхозных портфелей, чемоданов, сумок, коробок, ящиков и неопознанных предметов;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наличие у предмета характерного вида штатных боеприпасов;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исходящий из предмета резкий запах горюче-смазочных материалов, растворителей, наличие дыма;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наличие звука работающего часового механизма;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наличие у предмета элементов (деталей) не соответствующих его прямому назначению;</w:t>
      </w: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 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наличие связей предмета с объектами окружающей обстановки в вид растяжек, прикрепленной проволоки (шнура);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значительная масса при небольших размерах;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       наличие надписей (наклеек) типа: «Мина», «Тротил», «Взрывоопасно; «Заминировано», «TNT» и т.д.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4.2.   Сообщить об обнаруженном предмете в службы (ЕДДС «112», полиции «102»).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4.3.   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781B03" w:rsidRPr="00781B03" w:rsidRDefault="00781B03" w:rsidP="00781B0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4.4.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:rsidR="00781B03" w:rsidRPr="00781B03" w:rsidRDefault="00781B03" w:rsidP="00781B03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81B0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5. 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:rsidR="000E7A48" w:rsidRPr="00781B03" w:rsidRDefault="000E7A48" w:rsidP="00781B03">
      <w:pPr>
        <w:rPr>
          <w:szCs w:val="24"/>
        </w:rPr>
      </w:pPr>
    </w:p>
    <w:sectPr w:rsidR="000E7A48" w:rsidRPr="00781B0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964-algoritm-deistvii-dolzhnostnyh-lic-obektov-terroristicheskim-posjagatelstvam-po-prinjatiyu-resh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102</cp:revision>
  <dcterms:created xsi:type="dcterms:W3CDTF">2017-02-07T07:48:00Z</dcterms:created>
  <dcterms:modified xsi:type="dcterms:W3CDTF">2024-03-09T18:01:00Z</dcterms:modified>
</cp:coreProperties>
</file>