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1" w:rsidRPr="000174A1" w:rsidRDefault="000174A1" w:rsidP="000174A1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0174A1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Как правильно вести себя с минами "лепесток" - из серии: "Это должен знать каждый"</w:t>
      </w:r>
    </w:p>
    <w:p w:rsidR="000174A1" w:rsidRPr="000174A1" w:rsidRDefault="000174A1" w:rsidP="000174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0174A1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0174A1" w:rsidRPr="000174A1" w:rsidRDefault="000174A1" w:rsidP="000174A1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39" name="Рисунок 39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A1" w:rsidRPr="000174A1" w:rsidRDefault="000174A1" w:rsidP="000174A1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b/>
          <w:bCs/>
          <w:color w:val="000000"/>
          <w:sz w:val="13"/>
          <w:u w:val="single"/>
        </w:rPr>
        <w:t>Как правильно вести себя с минами "лепесток" - из серии:</w:t>
      </w:r>
    </w:p>
    <w:p w:rsidR="000174A1" w:rsidRPr="000174A1" w:rsidRDefault="000174A1" w:rsidP="000174A1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b/>
          <w:bCs/>
          <w:color w:val="000000"/>
          <w:sz w:val="13"/>
          <w:u w:val="single"/>
        </w:rPr>
        <w:t>"Это должен знать каждый"</w:t>
      </w:r>
    </w:p>
    <w:p w:rsidR="000174A1" w:rsidRPr="000174A1" w:rsidRDefault="000174A1" w:rsidP="000174A1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ПФМ-1 мина противопехотная, фугасная, нажимного действия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. </w:t>
      </w:r>
      <w:proofErr w:type="gramStart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Мина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НЕ поражает жертву осколками (корпус - мягкий полиэтилен)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за исключением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вторичных, образованных материалом, с которым она соприкасается при взрыве: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асфальт, бетон, камень, металл.</w:t>
      </w:r>
      <w:proofErr w:type="gramEnd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Поражение наносится за счет бризантности, т.е. дробления конечности, нажавшей на мину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. </w:t>
      </w:r>
      <w:proofErr w:type="gramStart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Предназначена</w:t>
      </w:r>
      <w:proofErr w:type="gramEnd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для выведения из строя личного состава противника.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Поражение человеку наносится в момент </w:t>
      </w:r>
      <w:proofErr w:type="spellStart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наступания</w:t>
      </w:r>
      <w:proofErr w:type="spellEnd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0174A1" w:rsidRPr="000174A1" w:rsidRDefault="000174A1" w:rsidP="000174A1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На фото видны более толстая часть мины, толщиной в палец и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"крыло", которое просто кусок пластика. Приложение нагрузки на это самое крыло, совершенно безопасно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А вот надавливание на "толстую" часть, с усилием 5-25 кг, вызывает взрыв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      Да, для любителей поковырять -- жидкое </w:t>
      </w:r>
      <w:proofErr w:type="gramStart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ВВ</w:t>
      </w:r>
      <w:proofErr w:type="gramEnd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внутри ТОКСИЧНО!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      Мина не имеет устройств </w:t>
      </w:r>
      <w:proofErr w:type="spellStart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неизвлекаемости</w:t>
      </w:r>
      <w:proofErr w:type="spellEnd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формально </w:t>
      </w:r>
      <w:proofErr w:type="spellStart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необезвреживаемая</w:t>
      </w:r>
      <w:proofErr w:type="spellEnd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 Т.е. не взрывается при попытке поднять её, изменить её положение в пространстве.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Главное НЕ прикладывать нагрузку на толстую часть мины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Устанавливается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</w:p>
    <w:p w:rsidR="000174A1" w:rsidRPr="000174A1" w:rsidRDefault="000174A1" w:rsidP="000174A1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      Принести безопасно мину (сотни штук) в кармане, в рюкзаке, и перевести их потом вручную в боевое положение нельзя технически. Так как мина храниться в кассетах, а кассеты в контейнерах разной вместимости, то их высыпается на поверхность много и сразу, как </w:t>
      </w:r>
      <w:proofErr w:type="gramStart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правило</w:t>
      </w:r>
      <w:proofErr w:type="gramEnd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десятки, сотни, тысячи штук.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И засевают площадь от сотен квадратных метров, до десятков тысяч квадратных метров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Цвет мины может быть любых оттенков зеленого или коричневого цвет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ов.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Существует ещё вариант ПФМ-1С, с самоликвидацией через 1--40 часо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в.</w:t>
      </w:r>
    </w:p>
    <w:p w:rsidR="000174A1" w:rsidRPr="000174A1" w:rsidRDefault="000174A1" w:rsidP="000174A1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Важно!!!</w:t>
      </w:r>
    </w:p>
    <w:p w:rsidR="000174A1" w:rsidRPr="000174A1" w:rsidRDefault="000174A1" w:rsidP="000174A1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ПФМ-1С внешне ничем не отличается от ПФМ-1, </w:t>
      </w:r>
      <w:proofErr w:type="gramStart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которая</w:t>
      </w:r>
      <w:proofErr w:type="gramEnd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 НЕ ИМЕЕТ устройства самоликвидации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1. Так как "Лепесток" устанавливается (</w:t>
      </w:r>
      <w:proofErr w:type="gramStart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считай</w:t>
      </w:r>
      <w:proofErr w:type="gramEnd"/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Трудность визуального обнаружения только в густой растительности, сильно </w:t>
      </w:r>
      <w:proofErr w:type="gramStart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захламленной</w:t>
      </w:r>
      <w:proofErr w:type="gramEnd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 местности, либо когда мины очень долго лежат на поверхности и покрываются пылью, снегом, опавшей листво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й.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2.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При обнаружении ПФМ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 если вы гражданский человек, либо не специалист,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просто обозначьте место нахождения мины легко заметной в любое время суток и </w:t>
      </w:r>
      <w:proofErr w:type="spellStart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трудносмещаемой</w:t>
      </w:r>
      <w:proofErr w:type="spellEnd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 вешкой/знаком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Будьте внимательны! Если вы обнаружили одну ПФМ значит их кругом </w:t>
      </w:r>
      <w:proofErr w:type="gramStart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много</w:t>
      </w:r>
      <w:proofErr w:type="gramEnd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 скорее всего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 Обнаружение одной, это повод дать знать окружающим и усилить внимание, так как их кругом много.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Сообщите о находке специально уполномоченным людям.</w:t>
      </w:r>
    </w:p>
    <w:p w:rsidR="000174A1" w:rsidRPr="000174A1" w:rsidRDefault="000174A1" w:rsidP="000174A1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- дежурному </w:t>
      </w:r>
      <w:proofErr w:type="gramStart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ОТД</w:t>
      </w:r>
      <w:proofErr w:type="gramEnd"/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 xml:space="preserve"> МВД России по району (т. ______ указать № телефона);</w:t>
      </w:r>
    </w:p>
    <w:p w:rsidR="000174A1" w:rsidRPr="000174A1" w:rsidRDefault="000174A1" w:rsidP="000174A1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- дежурному ЕДДС  района (т. 112, или  ______ указать № телефона).</w:t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    </w:t>
      </w:r>
      <w:r w:rsidRPr="000174A1">
        <w:rPr>
          <w:rFonts w:ascii="inherit" w:eastAsia="Times New Roman" w:hAnsi="inherit" w:cs="Arial"/>
          <w:b/>
          <w:bCs/>
          <w:color w:val="000000"/>
          <w:sz w:val="13"/>
        </w:rPr>
        <w:t>Не подпускайте детей к минам,</w:t>
      </w:r>
      <w:r w:rsidRPr="000174A1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они имеют "интересную" форму и привлекают внимание детей.</w:t>
      </w:r>
    </w:p>
    <w:p w:rsidR="000E7A48" w:rsidRPr="000174A1" w:rsidRDefault="000E7A48" w:rsidP="000174A1">
      <w:pPr>
        <w:rPr>
          <w:szCs w:val="24"/>
        </w:rPr>
      </w:pPr>
    </w:p>
    <w:sectPr w:rsidR="000E7A48" w:rsidRPr="000174A1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966-kak-pravilno-vesti-sebja-s-minami-lepestok-iz-serii-eto-dolzhen-znat-kazhdyi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626</Words>
  <Characters>3574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101</cp:revision>
  <dcterms:created xsi:type="dcterms:W3CDTF">2017-02-07T07:48:00Z</dcterms:created>
  <dcterms:modified xsi:type="dcterms:W3CDTF">2024-03-09T18:00:00Z</dcterms:modified>
</cp:coreProperties>
</file>